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6"/>
        <w:numPr>
          <w:ilvl w:val="0"/>
          <w:numId w:val="0"/>
        </w:numPr>
        <w:jc w:val="center"/>
        <w:spacing w:lineRule="auto" w:line="240" w:before="240" w:after="120"/>
        <w:ind w:right="0" w:firstLine="0"/>
        <w:rPr>
          <w:rStyle w:val="PO6"/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rStyle w:val="PO6"/>
          <w:b w:val="1"/>
          <w:color w:val="auto"/>
          <w:position w:val="0"/>
          <w:sz w:val="32"/>
          <w:szCs w:val="32"/>
          <w:rFonts w:ascii="Calibri" w:eastAsia="宋体" w:hAnsi="宋体" w:hint="default"/>
        </w:rPr>
        <w:br/>
      </w:r>
      <w:r>
        <w:rPr>
          <w:rStyle w:val="PO6"/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广东省2018年自学考试常规工作时间安排表</w:t>
      </w:r>
    </w:p>
    <w:tbl>
      <w:tblID w:val="0"/>
      <w:tblPr>
        <w:tblStyle w:val="PO37"/>
        <w:tblpPr w:leftFromText="1" w:topFromText="1" w:vertAnchor="text" w:tblpX="-806" w:tblpY="225"/>
        <w:tblW w:w="10874" w:type="dxa"/>
        <w:tblLook w:val="000600" w:firstRow="0" w:lastRow="0" w:firstColumn="0" w:lastColumn="0" w:noHBand="1" w:noVBand="1"/>
      </w:tblPr>
      <w:tblGrid>
        <w:gridCol w:w="2439"/>
        <w:gridCol w:w="3496"/>
        <w:gridCol w:w="4939"/>
      </w:tblGrid>
      <w:tr>
        <w:trPr>
          <w:trHeight w:hRule="atleast" w:val="345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事项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上半年时间</w:t>
            </w:r>
          </w:p>
        </w:tc>
        <w:tc>
          <w:tcPr>
            <w:tcW w:type="dxa" w:w="4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b w:val="1"/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下半年时间</w:t>
            </w:r>
          </w:p>
        </w:tc>
      </w:tr>
      <w:tr>
        <w:trPr>
          <w:trHeight w:hRule="atleast" w:val="346"/>
          <w:hidden w:val="0"/>
        </w:trPr>
        <w:tc>
          <w:tcPr>
            <w:tcW w:type="dxa" w:w="24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报名报考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1月考试：2017年11月10-20日</w:t>
            </w:r>
          </w:p>
        </w:tc>
        <w:tc>
          <w:tcPr>
            <w:tcW w:type="dxa" w:w="49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10月考试：7月10-20日</w:t>
            </w:r>
          </w:p>
        </w:tc>
      </w:tr>
      <w:tr>
        <w:trPr>
          <w:trHeight w:hRule="atleast" w:val="330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4月考试：1月10-25日</w:t>
            </w:r>
          </w:p>
        </w:tc>
        <w:tc>
          <w:tcPr>
            <w:tcW w:type="dxa" w:w="4939"/>
            <w:vAlign w:val="top"/>
            <w:vMerge/>
          </w:tcPr>
          <w:p/>
        </w:tc>
      </w:tr>
      <w:tr>
        <w:trPr>
          <w:trHeight w:hRule="atleast" w:val="346"/>
          <w:hidden w:val="0"/>
        </w:trPr>
        <w:tc>
          <w:tcPr>
            <w:tcW w:type="dxa" w:w="24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 xml:space="preserve">考　  试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1月考试：1月6、7日</w:t>
            </w:r>
          </w:p>
        </w:tc>
        <w:tc>
          <w:tcPr>
            <w:tcW w:type="dxa" w:w="49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10月考试：10月20、21日</w:t>
            </w:r>
          </w:p>
        </w:tc>
      </w:tr>
      <w:tr>
        <w:trPr>
          <w:trHeight w:hRule="atleast" w:val="434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4月考试：4月14、15日</w:t>
            </w:r>
          </w:p>
        </w:tc>
        <w:tc>
          <w:tcPr>
            <w:tcW w:type="dxa" w:w="4939"/>
            <w:vAlign w:val="top"/>
            <w:vMerge/>
          </w:tcPr>
          <w:p/>
        </w:tc>
      </w:tr>
      <w:tr>
        <w:trPr>
          <w:trHeight w:hRule="atleast" w:val="540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考试考场试室座位公布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每期考试前一周</w:t>
            </w:r>
          </w:p>
        </w:tc>
      </w:tr>
      <w:tr>
        <w:trPr>
          <w:trHeight w:hRule="atleast" w:val="614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准考证发放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每期考试前一周，以报名点时间为准（在当期缴费办证的报名报考点领取）</w:t>
            </w:r>
          </w:p>
        </w:tc>
      </w:tr>
      <w:tr>
        <w:trPr>
          <w:trHeight w:hRule="atleast" w:val="734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办理临时准考证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每期考试前一周；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br/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办理地点：当期参加考试的考点所在各区招生考试办公室或其指定地点。</w:t>
            </w:r>
          </w:p>
        </w:tc>
      </w:tr>
      <w:tr>
        <w:trPr>
          <w:trHeight w:hRule="atleast" w:val="346"/>
          <w:hidden w:val="0"/>
        </w:trPr>
        <w:tc>
          <w:tcPr>
            <w:tcW w:type="dxa" w:w="24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考试成绩公布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1月考试：2月下旬</w:t>
            </w:r>
          </w:p>
        </w:tc>
        <w:tc>
          <w:tcPr>
            <w:tcW w:type="dxa" w:w="49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10月考试：11月下旬</w:t>
            </w:r>
          </w:p>
        </w:tc>
      </w:tr>
      <w:tr>
        <w:trPr>
          <w:trHeight w:hRule="atleast" w:val="330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4月考试：6月上旬</w:t>
            </w:r>
          </w:p>
        </w:tc>
        <w:tc>
          <w:tcPr>
            <w:tcW w:type="dxa" w:w="4939"/>
            <w:vAlign w:val="top"/>
            <w:vMerge/>
          </w:tcPr>
          <w:p/>
        </w:tc>
      </w:tr>
      <w:tr>
        <w:trPr>
          <w:trHeight w:hRule="atleast" w:val="810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申请领取合格证书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当期考试成绩公布后的下一周七天内（请考生在查询当期成绩时，查看网上申请领取合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格证书的时间）</w:t>
            </w:r>
          </w:p>
        </w:tc>
      </w:tr>
      <w:tr>
        <w:trPr>
          <w:trHeight w:hRule="atleast" w:val="346"/>
          <w:hidden w:val="0"/>
        </w:trPr>
        <w:tc>
          <w:tcPr>
            <w:tcW w:type="dxa" w:w="24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当期课程合格证书发放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1月考试：3月28日</w:t>
            </w:r>
          </w:p>
        </w:tc>
        <w:tc>
          <w:tcPr>
            <w:tcW w:type="dxa" w:w="49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10月考试：12月28日</w:t>
            </w:r>
          </w:p>
        </w:tc>
      </w:tr>
      <w:tr>
        <w:trPr>
          <w:trHeight w:hRule="atleast" w:val="346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4月考试：6月28日</w:t>
            </w:r>
          </w:p>
        </w:tc>
        <w:tc>
          <w:tcPr>
            <w:tcW w:type="dxa" w:w="4939"/>
            <w:vAlign w:val="top"/>
            <w:vMerge/>
          </w:tcPr>
          <w:p/>
        </w:tc>
      </w:tr>
      <w:tr>
        <w:trPr>
          <w:trHeight w:hRule="atleast" w:val="600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（如遇发放日期是周六、日则顺延到下周的周一办理，特殊情况另行通知）</w:t>
            </w:r>
          </w:p>
        </w:tc>
      </w:tr>
      <w:tr>
        <w:trPr>
          <w:trHeight w:hRule="atleast" w:val="854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当期考试申请查卷登记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当期考试成绩公布后的下一周的周四、周五（请考生在查询当期成绩时，查看申请查卷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的具体登记时间和地点）</w:t>
            </w:r>
          </w:p>
        </w:tc>
      </w:tr>
      <w:tr>
        <w:trPr>
          <w:trHeight w:hRule="atleast" w:val="345"/>
          <w:hidden w:val="0"/>
        </w:trPr>
        <w:tc>
          <w:tcPr>
            <w:tcW w:type="dxa" w:w="243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办理毕业登记</w:t>
            </w:r>
          </w:p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上半年：6月15～20日</w:t>
            </w:r>
          </w:p>
        </w:tc>
        <w:tc>
          <w:tcPr>
            <w:tcW w:type="dxa" w:w="4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下半年：12月15～20日</w:t>
            </w:r>
          </w:p>
        </w:tc>
      </w:tr>
      <w:tr>
        <w:trPr>
          <w:trHeight w:hRule="atleast" w:val="614"/>
          <w:hidden w:val="0"/>
        </w:trPr>
        <w:tc>
          <w:tcPr>
            <w:tcW w:type="dxa" w:w="2439"/>
            <w:vAlign w:val="top"/>
            <w:vMerge/>
          </w:tcPr>
          <w:p/>
        </w:tc>
        <w:tc>
          <w:tcPr>
            <w:tcW w:type="dxa" w:w="349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（必须在5月1日前办理转考、免考、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考籍数据更正手续）</w:t>
            </w:r>
          </w:p>
        </w:tc>
        <w:tc>
          <w:tcPr>
            <w:tcW w:type="dxa" w:w="4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（必须在11月1日前办理转考、免考、考籍数据更正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手续）</w:t>
            </w:r>
          </w:p>
        </w:tc>
      </w:tr>
      <w:tr>
        <w:trPr>
          <w:trHeight w:hRule="atleast" w:val="764"/>
          <w:hidden w:val="0"/>
        </w:trPr>
        <w:tc>
          <w:tcPr>
            <w:tcW w:type="dxa" w:w="24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办理免考、转考手续</w:t>
            </w:r>
          </w:p>
        </w:tc>
        <w:tc>
          <w:tcPr>
            <w:tcW w:type="dxa" w:w="843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wordWrap w:val="off"/>
            </w:pP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每月25日（如遇该天是周六、日则顺延到下周星期一办理，特殊情况另行通知）；各区、</w:t>
            </w:r>
            <w:r>
              <w:rPr>
                <w:color w:val="333333"/>
                <w:position w:val="0"/>
                <w:sz w:val="22"/>
                <w:szCs w:val="22"/>
                <w:rFonts w:ascii="&quot;mso-font-charset:129" w:eastAsia="&quot;mso-font-charset:129" w:hAnsi="&quot;mso-font-charset:129" w:hint="default"/>
              </w:rPr>
              <w:t>县级市具体办理安排请与相关考办联系。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311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&quot;mso-font-charset:129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&quot;Microsoft Yahei&quot;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800" w:hanging="400"/>
        <w:jc w:val="both"/>
      </w:pPr>
      <w:rPr>
        <w:color w:val="333333"/>
        <w:rFonts w:ascii="&quot;mso-font-charset:129" w:eastAsia="&quot;mso-font-charset:129" w:hAnsi="&quot;mso-font-charset:129"/>
        <w:shd w:val="clear"/>
        <w:sz w:val="22"/>
        <w:szCs w:val="22"/>
        <w:u w:val="none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jc w:val="both"/>
    </w:pPr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jc w:val="both"/>
    </w:pPr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jc w:val="both"/>
    </w:pPr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jc w:val="both"/>
    </w:pPr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jc w:val="both"/>
    </w:pPr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jc w:val="both"/>
    </w:pPr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jc w:val="both"/>
    </w:pPr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jc w:val="both"/>
    </w:pPr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jc w:val="both"/>
    </w:pPr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jc w:val="both"/>
    </w:pPr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jc w:val="both"/>
    </w:pPr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jc w:val="both"/>
    </w:pPr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jc w:val="both"/>
    </w:pPr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jc w:val="both"/>
    </w:pPr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jc w:val="both"/>
    </w:pPr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