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江西省自学考试停考专业一览表</w:t>
      </w:r>
    </w:p>
    <w:p>
      <w:pPr>
        <w:spacing w:line="360" w:lineRule="auto"/>
        <w:rPr>
          <w:rFonts w:hint="eastAsia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3544"/>
        <w:gridCol w:w="2018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专业名称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专业代码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专业层次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国际贸易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020109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物流管理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020228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教育管理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040106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视觉传达设计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050406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ind w:firstLine="450" w:firstLineChars="1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室内设计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050405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ind w:firstLine="450" w:firstLineChars="1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动画设计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050441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服装艺术设计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050402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园林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090114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印刷包装技术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081301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10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县镇企业管理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090637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11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电子技术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080704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12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汽车维修与检测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081725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13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数控技术应用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080744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14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计算机网络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080710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15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物联网技术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080797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16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房屋建筑工程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080801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17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英语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050207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18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广告学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050302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19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公共事业管理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020230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旅游管理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020210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21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电子商务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020216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22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物流管理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020229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23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数学教育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070102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24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体育教育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040302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25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新闻学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050305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26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秘书学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050104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27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艺术设计（视觉传达设计方向）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050437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28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室内设计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050432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29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交通运输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081718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30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服装设计与工程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081321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31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国际贸易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020110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32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模具设计与制造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080313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33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电力系统及其自动化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080605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34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数控技术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080741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35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电子工程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080705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36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光伏材料应用技术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080206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37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Style w:val="3"/>
                <w:rFonts w:hint="eastAsia" w:ascii="仿宋_GB2312" w:eastAsia="仿宋_GB2312"/>
                <w:b w:val="0"/>
                <w:sz w:val="30"/>
                <w:szCs w:val="30"/>
              </w:rPr>
              <w:t>铁道与道路工程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081707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38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计算机信息管理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082208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39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计算机网络</w:t>
            </w:r>
          </w:p>
        </w:tc>
        <w:tc>
          <w:tcPr>
            <w:tcW w:w="2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080709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517E0"/>
    <w:rsid w:val="588517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2017-06-08T07:01:00Z</dcterms:created>
  <dc:creator>Administrator</dc:creator>
  <cp:lastModifiedBy>Administrator</cp:lastModifiedBy>
  <dcterms:modified xsi:type="dcterms:W3CDTF">2017-06-08T07:02:55Z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